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C2825"/>
          <w:sz w:val="44"/>
        </w:rPr>
        <w:t>AI-beleid van [Bedrijfsnaam]</w:t>
      </w:r>
    </w:p>
    <w:p>
      <w:r>
        <w:rPr>
          <w:color w:val="737373"/>
          <w:sz w:val="18"/>
        </w:rPr>
        <w:t>Versie [1.0] · Vastgesteld op [datum] door [naam, functie] · Volgende evaluatie: [datum, uiterlijk zes maanden later]</w:t>
      </w:r>
    </w:p>
    <w:p>
      <w:r>
        <w:rPr>
          <w:i/>
          <w:color w:val="737373"/>
          <w:sz w:val="18"/>
        </w:rPr>
        <w:t>Template van NRY Partners (nrypartners.com). Vervang alles tussen [vierkante haken], schrap wat niet van toepassing is en houd het zo kort.</w:t>
      </w:r>
    </w:p>
    <w:p>
      <w:pPr>
        <w:pStyle w:val="Heading2"/>
      </w:pPr>
      <w:r>
        <w:rPr>
          <w:color w:val="2C2825"/>
          <w:sz w:val="24"/>
        </w:rPr>
        <w:t>1. Waarom dit beleid er is</w:t>
      </w:r>
    </w:p>
    <w:p>
      <w:pPr>
        <w:spacing w:after="80"/>
      </w:pPr>
      <w:r>
        <w:t>We gebruiken AI om sneller en beter te werken. In dit beleid staat welke AI we gebruiken, hoe we dat veilig doen en bij wie je terechtkunt. Het geldt voor iedereen die voor [Bedrijfsnaam] werkt, ook voor freelancers, uitzendkrachten en leveranciers die namens ons AI gebruiken.</w:t>
      </w:r>
    </w:p>
    <w:p>
      <w:pPr>
        <w:pStyle w:val="Heading2"/>
      </w:pPr>
      <w:r>
        <w:rPr>
          <w:color w:val="2C2825"/>
          <w:sz w:val="24"/>
        </w:rPr>
        <w:t>2. Wie is verantwoordelijk</w:t>
      </w:r>
    </w:p>
    <w:p>
      <w:pPr>
        <w:spacing w:after="80"/>
      </w:pPr>
      <w:r>
        <w:t>[Naam, functie] is eigenaar van dit beleid en houdt de lijst met AI-tools bij (het AI-register).</w:t>
      </w:r>
    </w:p>
    <w:p>
      <w:pPr>
        <w:spacing w:after="80"/>
      </w:pPr>
      <w:r>
        <w:t>Elke AI-tool heeft een eigenaar die weet hoe hij werkt en waar hij fout kan gaan (zie het register).</w:t>
      </w:r>
    </w:p>
    <w:p>
      <w:pPr>
        <w:spacing w:after="80"/>
      </w:pPr>
      <w:r>
        <w:t>Vragen over AI stel je aan [naam of e-mailadres].</w:t>
      </w:r>
    </w:p>
    <w:p>
      <w:pPr>
        <w:pStyle w:val="Heading2"/>
      </w:pPr>
      <w:r>
        <w:rPr>
          <w:color w:val="2C2825"/>
          <w:sz w:val="24"/>
        </w:rPr>
        <w:t>3. De AI die we gebruiken</w:t>
      </w:r>
    </w:p>
    <w:p>
      <w:pPr>
        <w:spacing w:after="80"/>
      </w:pPr>
      <w:r>
        <w:t>Voor je werk gebruik je alleen de tools uit het AI-register. Op dit moment zijn dat:</w:t>
      </w:r>
    </w:p>
    <w:p>
      <w:pPr>
        <w:spacing w:after="80"/>
      </w:pPr>
      <w:r>
        <w:t>• [Tool 1, bijv. Microsoft 365 Copilot]: voor [e-mail, documenten, notulen]. Eigenaar: [naam].</w:t>
      </w:r>
    </w:p>
    <w:p>
      <w:pPr>
        <w:spacing w:after="80"/>
      </w:pPr>
      <w:r>
        <w:t>• [Tool 2, bijv. ChatGPT Business]: voor [teksten opstellen, analyses]. Eigenaar: [naam].</w:t>
      </w:r>
    </w:p>
    <w:p>
      <w:pPr>
        <w:spacing w:after="80"/>
      </w:pPr>
      <w:r>
        <w:t>• [Tool 3, bijv. AI die facturen uitleest in ons ERP]: voor [inkoopfacturen]. Eigenaar: [naam].</w:t>
      </w:r>
    </w:p>
    <w:p>
      <w:pPr>
        <w:spacing w:after="80"/>
      </w:pPr>
      <w:r>
        <w:t>Privé- of gratis AI-accounts gebruik je niet voor je werk.</w:t>
      </w:r>
    </w:p>
    <w:p>
      <w:pPr>
        <w:pStyle w:val="Heading2"/>
      </w:pPr>
      <w:r>
        <w:rPr>
          <w:color w:val="2C2825"/>
          <w:sz w:val="24"/>
        </w:rPr>
        <w:t>4. Wat er nooit in een AI-tool gaat</w:t>
      </w:r>
    </w:p>
    <w:p>
      <w:pPr>
        <w:spacing w:after="80"/>
      </w:pPr>
      <w:r>
        <w:t>• Persoonsgegevens van klanten, medewerkers of sollicitanten, tenzij de tool daar in het register uitdrukkelijk voor is goedgekeurd.</w:t>
      </w:r>
    </w:p>
    <w:p>
      <w:pPr>
        <w:spacing w:after="80"/>
      </w:pPr>
      <w:r>
        <w:t>• Vertrouwelijke informatie: contracten, prijzen, financiële resultaten, plannen die nog niet openbaar zijn.</w:t>
      </w:r>
    </w:p>
    <w:p>
      <w:pPr>
        <w:spacing w:after="80"/>
      </w:pPr>
      <w:r>
        <w:t>• Wachtwoorden, toegangscodes en beveiligingsinformatie.</w:t>
      </w:r>
    </w:p>
    <w:p>
      <w:pPr>
        <w:spacing w:after="80"/>
      </w:pPr>
      <w:r>
        <w:t>Twijfel je? Laat het weg en vraag het na.</w:t>
      </w:r>
    </w:p>
    <w:p>
      <w:pPr>
        <w:pStyle w:val="Heading2"/>
      </w:pPr>
      <w:r>
        <w:rPr>
          <w:color w:val="2C2825"/>
          <w:sz w:val="24"/>
        </w:rPr>
        <w:t>5. Een mens controleert de uitkomst</w:t>
      </w:r>
    </w:p>
    <w:p>
      <w:pPr>
        <w:spacing w:after="80"/>
      </w:pPr>
      <w:r>
        <w:t>AI kan het mis hebben en toch overtuigend klinken. Wie een AI-uitkomst gebruikt, is er verantwoordelijk voor. Controleer feiten, cijfers, namen en juridische uitspraken voordat iets het bedrijf verlaat of in een systeem wordt gezet.</w:t>
      </w:r>
    </w:p>
    <w:p>
      <w:pPr>
        <w:spacing w:after="80"/>
      </w:pPr>
      <w:r>
        <w:t>AI wordt niet gebruikt om over mensen te beslissen (werving, beoordeling, ontslag, krediet) zonder toestemming van [naam, functie].</w:t>
      </w:r>
    </w:p>
    <w:p>
      <w:pPr>
        <w:pStyle w:val="Heading2"/>
      </w:pPr>
      <w:r>
        <w:rPr>
          <w:color w:val="2C2825"/>
          <w:sz w:val="24"/>
        </w:rPr>
        <w:t>6. Open over AI</w:t>
      </w:r>
    </w:p>
    <w:p>
      <w:pPr>
        <w:spacing w:after="80"/>
      </w:pPr>
      <w:r>
        <w:t>Klanten die met een AI-systeem chatten, weten dat. Echt ogende beelden, video of audio die met AI zijn gemaakt of bewerkt, vermelden we als zodanig als we ze publiceren. Teksten worden door een mens gecontroleerd voordat we ze publiceren.</w:t>
      </w:r>
    </w:p>
    <w:p>
      <w:pPr>
        <w:pStyle w:val="Heading2"/>
      </w:pPr>
      <w:r>
        <w:rPr>
          <w:color w:val="2C2825"/>
          <w:sz w:val="24"/>
        </w:rPr>
        <w:t>7. Een nieuwe AI-tool toevoegen</w:t>
      </w:r>
    </w:p>
    <w:p>
      <w:pPr>
        <w:spacing w:after="80"/>
      </w:pPr>
      <w:r>
        <w:t>Wil je een nieuwe AI-tool gebruiken, of een nieuwe AI-functie in software die we al hebben? Vraag het eerst aan [naam]. Voordat de tool in gebruik gaat, leggen we in het register vast: waarvoor hij dient, welke gegevens erin gaan, waar die worden opgeslagen, wie eigenaar is en wat gebruikers moeten weten.</w:t>
      </w:r>
    </w:p>
    <w:p>
      <w:pPr>
        <w:pStyle w:val="Heading2"/>
      </w:pPr>
      <w:r>
        <w:rPr>
          <w:color w:val="2C2825"/>
          <w:sz w:val="24"/>
        </w:rPr>
        <w:t>8. Weten hoe je met AI werkt (AI-geletterdheid)</w:t>
      </w:r>
    </w:p>
    <w:p>
      <w:pPr>
        <w:spacing w:after="80"/>
      </w:pPr>
      <w:r>
        <w:t>Iedereen krijgt dit beleid en een korte introductie in de eerste week. Wie dagelijks met een specifieke AI-tool werkt, krijgt uitleg over die tool in het eigen proces. In het AI-register leggen we vast wie wat heeft gekregen.</w:t>
      </w:r>
    </w:p>
    <w:p>
      <w:pPr>
        <w:pStyle w:val="Heading2"/>
      </w:pPr>
      <w:r>
        <w:rPr>
          <w:color w:val="2C2825"/>
          <w:sz w:val="24"/>
        </w:rPr>
        <w:t>9. Als er iets misgaat</w:t>
      </w:r>
    </w:p>
    <w:p>
      <w:pPr>
        <w:spacing w:after="80"/>
      </w:pPr>
      <w:r>
        <w:t>Meld fouten, gegevens die in de verkeerde tool zijn beland of AI-uitkomsten die een probleem veroorzaakten direct bij [naam of e-mailadres]. Melden is altijd goed, ook als je de fout zelf maakte.</w:t>
      </w:r>
    </w:p>
    <w:p>
      <w:pPr>
        <w:pStyle w:val="Heading2"/>
      </w:pPr>
      <w:r>
        <w:rPr>
          <w:color w:val="2C2825"/>
          <w:sz w:val="24"/>
        </w:rPr>
        <w:t>10. Evaluatie</w:t>
      </w:r>
    </w:p>
    <w:p>
      <w:pPr>
        <w:spacing w:after="80"/>
      </w:pPr>
      <w:r>
        <w:t>[Naam] loopt dit beleid en het register minstens twee keer per jaar door, en telkens als we een nieuw soort AI gaan gebruiken.</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color w:val="2C282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AI-beleid van [Bedrijfsnaam]</dc:title>
  <dc:subject/>
  <dc:creator>NRY Partners</dc:creator>
  <cp:keywords/>
  <dc:description>generated by python-docx</dc:description>
  <cp:lastModifiedBy/>
  <cp:revision>1</cp:revision>
  <dcterms:created xsi:type="dcterms:W3CDTF">2013-12-23T23:15:00Z</dcterms:created>
  <dcterms:modified xsi:type="dcterms:W3CDTF">2013-12-23T23:15:00Z</dcterms:modified>
  <cp:category/>
</cp:coreProperties>
</file>